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F" w:rsidRPr="0002526F" w:rsidRDefault="0002526F" w:rsidP="0002526F">
      <w:pPr>
        <w:pStyle w:val="20"/>
        <w:shd w:val="clear" w:color="auto" w:fill="auto"/>
        <w:spacing w:line="276" w:lineRule="auto"/>
        <w:ind w:firstLine="1480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 w:rsidR="007E6B12" w:rsidRPr="0002526F">
        <w:rPr>
          <w:b/>
        </w:rPr>
        <w:t>Рекомендации для родителей</w:t>
      </w:r>
    </w:p>
    <w:p w:rsidR="007E6B12" w:rsidRPr="0002526F" w:rsidRDefault="0002526F" w:rsidP="0002526F">
      <w:pPr>
        <w:pStyle w:val="20"/>
        <w:shd w:val="clear" w:color="auto" w:fill="auto"/>
        <w:spacing w:line="276" w:lineRule="auto"/>
        <w:ind w:firstLine="1480"/>
        <w:rPr>
          <w:b/>
        </w:rPr>
      </w:pPr>
      <w:r>
        <w:rPr>
          <w:b/>
        </w:rPr>
        <w:t xml:space="preserve">                             </w:t>
      </w:r>
      <w:r w:rsidR="007E6B12" w:rsidRPr="0002526F">
        <w:rPr>
          <w:b/>
        </w:rPr>
        <w:t>«Цвет в игрушках»</w:t>
      </w:r>
    </w:p>
    <w:p w:rsidR="007E6B12" w:rsidRPr="00834219" w:rsidRDefault="007E6B12" w:rsidP="0002526F">
      <w:pPr>
        <w:pStyle w:val="20"/>
        <w:shd w:val="clear" w:color="auto" w:fill="auto"/>
        <w:spacing w:line="276" w:lineRule="auto"/>
        <w:ind w:firstLine="1480"/>
        <w:jc w:val="both"/>
      </w:pPr>
      <w:r w:rsidRPr="00834219">
        <w:t>Ребенок на каждом шагу сталкивается с многообразием форм, красок, запахов, вкусов и других свой</w:t>
      </w:r>
      <w:proofErr w:type="gramStart"/>
      <w:r w:rsidRPr="00834219">
        <w:t>ств пр</w:t>
      </w:r>
      <w:proofErr w:type="gramEnd"/>
      <w:r w:rsidRPr="00834219">
        <w:t>едметов, чаще всего - игрушек и бытовых вещей. Но если знакомство с ними происходит стихийно, без разумной помощи взрослых, оно нередко оказывается слишком поверхностным.</w:t>
      </w:r>
    </w:p>
    <w:p w:rsidR="007E6B12" w:rsidRPr="00834219" w:rsidRDefault="007E6B12" w:rsidP="0002526F">
      <w:pPr>
        <w:pStyle w:val="20"/>
        <w:shd w:val="clear" w:color="auto" w:fill="auto"/>
        <w:spacing w:line="276" w:lineRule="auto"/>
        <w:ind w:firstLine="1480"/>
        <w:jc w:val="both"/>
      </w:pPr>
      <w:r w:rsidRPr="00834219">
        <w:t>Для ребенка один из самых ярких и значимых признаков предмета - цвет. По расцветке он узнает любимое платье мамы, тапочки бабушки, папину книжку, свою чашку ... и охотно берет в руки карандаши или краски, чтобы рисовать цветные «картины».</w:t>
      </w:r>
    </w:p>
    <w:p w:rsidR="007E6B12" w:rsidRPr="00834219" w:rsidRDefault="007E6B12" w:rsidP="0002526F">
      <w:pPr>
        <w:pStyle w:val="20"/>
        <w:shd w:val="clear" w:color="auto" w:fill="auto"/>
        <w:spacing w:line="276" w:lineRule="auto"/>
        <w:ind w:firstLine="1480"/>
        <w:jc w:val="both"/>
      </w:pPr>
      <w:proofErr w:type="gramStart"/>
      <w:r w:rsidRPr="00834219">
        <w:t>Сенсорными эталонами в области восприятия цвета служат так называемые хроматические («цветные») цвета спектра (красный, оранжевый, желтый, зеленый, голубой, синий, фиолетовый) и ахроматические цвета (белый, серый, черный), а также оттенки цветов по светлоте и насыщенности.</w:t>
      </w:r>
      <w:proofErr w:type="gramEnd"/>
    </w:p>
    <w:p w:rsidR="007E6B12" w:rsidRPr="00834219" w:rsidRDefault="007E6B12" w:rsidP="0002526F">
      <w:pPr>
        <w:pStyle w:val="20"/>
        <w:shd w:val="clear" w:color="auto" w:fill="auto"/>
        <w:spacing w:line="276" w:lineRule="auto"/>
        <w:ind w:firstLine="1480"/>
        <w:jc w:val="both"/>
      </w:pPr>
      <w:r w:rsidRPr="00834219">
        <w:t>Вначале у детей появляются представления о хроматических цветах (всех цветах радуги), а также о белом и черном цвете, и позднее - об их оттенках. Это довольно легко, когда предметы имеют сравнительно чистый цвет, но становится значительно труднее, если этот цвет сложен, содержит элементы разных цветовых тонов, причем выраженных в разной степени. Такая задача под силу лишь старшему дошкольнику.</w:t>
      </w:r>
    </w:p>
    <w:p w:rsidR="007E6B12" w:rsidRPr="00834219" w:rsidRDefault="007E6B12" w:rsidP="0002526F">
      <w:pPr>
        <w:pStyle w:val="20"/>
        <w:shd w:val="clear" w:color="auto" w:fill="auto"/>
        <w:spacing w:line="276" w:lineRule="auto"/>
        <w:ind w:firstLine="1480"/>
        <w:jc w:val="both"/>
      </w:pPr>
      <w:r w:rsidRPr="00834219">
        <w:t xml:space="preserve">Одновременно с формированием эталонов необходимо учить детей способам обследования предметов: их группировке по цвету вокруг образцов - эталонов. Детей 4-5 </w:t>
      </w:r>
      <w:proofErr w:type="gramStart"/>
      <w:r w:rsidRPr="00834219">
        <w:t>лет</w:t>
      </w:r>
      <w:proofErr w:type="gramEnd"/>
      <w:r w:rsidRPr="00834219">
        <w:t xml:space="preserve"> прежде всего нужно научить группировать предметы, различающиеся по форме и величине, но имеющие одинаковый цвет.</w:t>
      </w:r>
    </w:p>
    <w:p w:rsidR="007E6B12" w:rsidRPr="00834219" w:rsidRDefault="007E6B12" w:rsidP="0002526F">
      <w:pPr>
        <w:pStyle w:val="20"/>
        <w:shd w:val="clear" w:color="auto" w:fill="auto"/>
        <w:spacing w:line="276" w:lineRule="auto"/>
        <w:ind w:firstLine="1480"/>
        <w:jc w:val="both"/>
      </w:pPr>
      <w:r w:rsidRPr="00834219">
        <w:t>Что же происходит во время цветовых игр и упражнений?</w:t>
      </w:r>
    </w:p>
    <w:p w:rsidR="007E6B12" w:rsidRPr="00834219" w:rsidRDefault="007E6B12" w:rsidP="0002526F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6" w:lineRule="auto"/>
        <w:jc w:val="both"/>
      </w:pPr>
      <w:proofErr w:type="gramStart"/>
      <w:r w:rsidRPr="00834219">
        <w:t>Закрепление знания цветов (красный, желтый, синий, зеленый, оранжевый, фиолетовый) и их оттенков (голубой, розовый).</w:t>
      </w:r>
      <w:proofErr w:type="gramEnd"/>
    </w:p>
    <w:p w:rsidR="007E6B12" w:rsidRPr="00834219" w:rsidRDefault="007E6B12" w:rsidP="0002526F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6" w:lineRule="auto"/>
        <w:jc w:val="both"/>
      </w:pPr>
      <w:r w:rsidRPr="00834219">
        <w:t>Сравнение одинаковых и разных предметов по цвету. Восприятие цвета в целом предмете или его части.</w:t>
      </w:r>
    </w:p>
    <w:p w:rsidR="007E6B12" w:rsidRPr="00834219" w:rsidRDefault="007E6B12" w:rsidP="0002526F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6" w:lineRule="auto"/>
        <w:jc w:val="both"/>
      </w:pPr>
      <w:r w:rsidRPr="00834219">
        <w:t>Выбор (системный поиск) игрушек по заданному цвету.</w:t>
      </w:r>
    </w:p>
    <w:p w:rsidR="007E6B12" w:rsidRPr="00834219" w:rsidRDefault="007E6B12" w:rsidP="0002526F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6" w:lineRule="auto"/>
        <w:jc w:val="both"/>
      </w:pPr>
      <w:r w:rsidRPr="00834219">
        <w:t>Подбор пар предметов по признаку цвета.</w:t>
      </w:r>
    </w:p>
    <w:p w:rsidR="007E6B12" w:rsidRPr="00834219" w:rsidRDefault="007E6B12" w:rsidP="0002526F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line="276" w:lineRule="auto"/>
        <w:jc w:val="both"/>
      </w:pPr>
      <w:r w:rsidRPr="00834219">
        <w:t>Классификация предметов по признаку цвета. Составление двух групп (например, игрушки красные и синие). Систематизация предметов по признаку цвета (составление групп из трех и более предметов).</w:t>
      </w:r>
    </w:p>
    <w:p w:rsidR="007E6B12" w:rsidRPr="00834219" w:rsidRDefault="007E6B12" w:rsidP="0002526F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jc w:val="both"/>
      </w:pPr>
      <w:r w:rsidRPr="00834219">
        <w:t>Комплектование игрушек по признаку цвета (в одну группу определить три игрушки, разные по цвету). Построение цветового ряда в заданной последовательности.</w:t>
      </w:r>
    </w:p>
    <w:p w:rsidR="007E6B12" w:rsidRPr="00834219" w:rsidRDefault="007E6B12" w:rsidP="0002526F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jc w:val="both"/>
      </w:pPr>
      <w:r w:rsidRPr="00834219">
        <w:lastRenderedPageBreak/>
        <w:t>Соотнесение цветов в двух многоцветных образах (сохранение цветовой последовательности).</w:t>
      </w:r>
    </w:p>
    <w:p w:rsidR="007E6B12" w:rsidRPr="00834219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both"/>
      </w:pPr>
      <w:r w:rsidRPr="00834219">
        <w:t>- Построение простого цветового алгоритма (чередование двух цветов).</w:t>
      </w:r>
    </w:p>
    <w:p w:rsidR="007E6B12" w:rsidRPr="00834219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both"/>
      </w:pPr>
      <w:r w:rsidRPr="00834219">
        <w:t>-Выбор цвета по принципу цветового контраста.</w:t>
      </w:r>
    </w:p>
    <w:p w:rsidR="007E6B12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both"/>
      </w:pPr>
      <w:r w:rsidRPr="00834219">
        <w:t xml:space="preserve">- Активация словаря – включение прилагательных, образующих цвет, в связную речь. Описание игрушек по цвету. Составление загадок – описаний с </w:t>
      </w:r>
      <w:proofErr w:type="gramStart"/>
      <w:r w:rsidRPr="00834219">
        <w:t xml:space="preserve">и </w:t>
      </w:r>
      <w:proofErr w:type="spellStart"/>
      <w:r w:rsidRPr="00834219">
        <w:t>спользованием</w:t>
      </w:r>
      <w:proofErr w:type="spellEnd"/>
      <w:proofErr w:type="gramEnd"/>
      <w:r w:rsidRPr="00834219">
        <w:t xml:space="preserve"> прилагательных на обозначение цвета.</w:t>
      </w:r>
    </w:p>
    <w:p w:rsidR="007E6B12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both"/>
      </w:pPr>
      <w:r w:rsidRPr="00834219">
        <w:t xml:space="preserve">Пусть Вам будет интересно </w:t>
      </w:r>
      <w:proofErr w:type="gramStart"/>
      <w:r w:rsidRPr="00834219">
        <w:t>играть</w:t>
      </w:r>
      <w:proofErr w:type="gramEnd"/>
      <w:r w:rsidRPr="00834219">
        <w:t xml:space="preserve"> и заниматься вместе с ребенком!</w:t>
      </w:r>
    </w:p>
    <w:p w:rsidR="007E6B12" w:rsidRPr="00834219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both"/>
      </w:pPr>
    </w:p>
    <w:p w:rsidR="007E6B12" w:rsidRPr="0002526F" w:rsidRDefault="007E6B12" w:rsidP="0002526F">
      <w:pPr>
        <w:pStyle w:val="10"/>
        <w:shd w:val="clear" w:color="auto" w:fill="auto"/>
        <w:spacing w:after="0" w:line="276" w:lineRule="auto"/>
        <w:ind w:right="40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bookmark0"/>
      <w:r w:rsidRPr="0002526F">
        <w:rPr>
          <w:rFonts w:ascii="Times New Roman" w:hAnsi="Times New Roman" w:cs="Times New Roman"/>
          <w:i/>
          <w:sz w:val="28"/>
          <w:szCs w:val="28"/>
        </w:rPr>
        <w:t>Литература</w:t>
      </w:r>
      <w:bookmarkEnd w:id="1"/>
      <w:r w:rsidR="0002526F" w:rsidRPr="0002526F">
        <w:rPr>
          <w:rFonts w:ascii="Times New Roman" w:hAnsi="Times New Roman" w:cs="Times New Roman"/>
          <w:i/>
          <w:sz w:val="28"/>
          <w:szCs w:val="28"/>
        </w:rPr>
        <w:t>:</w:t>
      </w:r>
    </w:p>
    <w:p w:rsidR="007E6B12" w:rsidRPr="00834219" w:rsidRDefault="007E6B12" w:rsidP="0002526F">
      <w:pPr>
        <w:pStyle w:val="20"/>
        <w:shd w:val="clear" w:color="auto" w:fill="auto"/>
        <w:spacing w:line="276" w:lineRule="auto"/>
        <w:ind w:right="180"/>
        <w:jc w:val="both"/>
      </w:pPr>
      <w:proofErr w:type="spellStart"/>
      <w:r w:rsidRPr="00834219">
        <w:t>Венгер</w:t>
      </w:r>
      <w:proofErr w:type="spellEnd"/>
      <w:r w:rsidRPr="00834219">
        <w:t xml:space="preserve"> Л.А., Пилюгина Э.Г., </w:t>
      </w:r>
      <w:proofErr w:type="spellStart"/>
      <w:r w:rsidRPr="00834219">
        <w:t>Венгер</w:t>
      </w:r>
      <w:proofErr w:type="spellEnd"/>
      <w:r w:rsidRPr="00834219">
        <w:t xml:space="preserve"> М.Б., Воспитание сенсорной культуры </w:t>
      </w:r>
      <w:proofErr w:type="spellStart"/>
      <w:r w:rsidRPr="00834219">
        <w:t>ребенка</w:t>
      </w:r>
      <w:proofErr w:type="gramStart"/>
      <w:r w:rsidRPr="00834219">
        <w:t>.-</w:t>
      </w:r>
      <w:proofErr w:type="gramEnd"/>
      <w:r w:rsidRPr="00834219">
        <w:t>М.,:Просвещение</w:t>
      </w:r>
      <w:proofErr w:type="spellEnd"/>
      <w:r w:rsidRPr="00834219">
        <w:t>, 1988г.</w:t>
      </w:r>
    </w:p>
    <w:p w:rsidR="007E6B12" w:rsidRPr="00834219" w:rsidRDefault="007E6B12" w:rsidP="0002526F">
      <w:pPr>
        <w:pStyle w:val="20"/>
        <w:shd w:val="clear" w:color="auto" w:fill="auto"/>
        <w:spacing w:line="276" w:lineRule="auto"/>
        <w:jc w:val="both"/>
      </w:pPr>
      <w:r w:rsidRPr="00834219">
        <w:t xml:space="preserve">Лыкова И.А. «Красный, синий, голубой, выбирай любой», </w:t>
      </w:r>
      <w:proofErr w:type="spellStart"/>
      <w:r w:rsidRPr="00834219">
        <w:t>г</w:t>
      </w:r>
      <w:proofErr w:type="gramStart"/>
      <w:r w:rsidRPr="00834219">
        <w:t>.Д</w:t>
      </w:r>
      <w:proofErr w:type="gramEnd"/>
      <w:r w:rsidRPr="00834219">
        <w:t>имитров</w:t>
      </w:r>
      <w:proofErr w:type="spellEnd"/>
      <w:r w:rsidRPr="00834219">
        <w:t>, И.Д. «Карапуз», 2003г.</w:t>
      </w:r>
    </w:p>
    <w:p w:rsidR="007E6B12" w:rsidRPr="00834219" w:rsidRDefault="007E6B12" w:rsidP="00025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B12" w:rsidRPr="00834219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right"/>
      </w:pPr>
    </w:p>
    <w:p w:rsidR="007E6B12" w:rsidRPr="00834219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right"/>
      </w:pPr>
      <w:r w:rsidRPr="00834219">
        <w:t xml:space="preserve"> </w:t>
      </w:r>
      <w:r>
        <w:t>Подготовила</w:t>
      </w:r>
      <w:proofErr w:type="gramStart"/>
      <w:r>
        <w:t xml:space="preserve"> :</w:t>
      </w:r>
      <w:proofErr w:type="gramEnd"/>
      <w:r>
        <w:t xml:space="preserve"> Воспитатель </w:t>
      </w:r>
      <w:proofErr w:type="spellStart"/>
      <w:r>
        <w:t>Сенеджук</w:t>
      </w:r>
      <w:proofErr w:type="spellEnd"/>
      <w:r>
        <w:t xml:space="preserve"> И.З.</w:t>
      </w:r>
    </w:p>
    <w:p w:rsidR="007E6B12" w:rsidRPr="00834219" w:rsidRDefault="007E6B12" w:rsidP="0002526F">
      <w:pPr>
        <w:pStyle w:val="20"/>
        <w:shd w:val="clear" w:color="auto" w:fill="auto"/>
        <w:tabs>
          <w:tab w:val="left" w:pos="262"/>
        </w:tabs>
        <w:spacing w:line="276" w:lineRule="auto"/>
        <w:jc w:val="both"/>
      </w:pPr>
    </w:p>
    <w:sectPr w:rsidR="007E6B12" w:rsidRPr="00834219" w:rsidSect="00A4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96C"/>
    <w:multiLevelType w:val="multilevel"/>
    <w:tmpl w:val="2C18F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32561"/>
    <w:multiLevelType w:val="multilevel"/>
    <w:tmpl w:val="53F65B5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12"/>
    <w:rsid w:val="0002526F"/>
    <w:rsid w:val="007E6B12"/>
    <w:rsid w:val="00A4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6B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B12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E6B12"/>
    <w:rPr>
      <w:rFonts w:ascii="Corbel" w:eastAsia="Corbel" w:hAnsi="Corbel" w:cs="Corbel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E6B12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Corbel" w:eastAsia="Corbel" w:hAnsi="Corbel" w:cs="Corbe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6B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B12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E6B12"/>
    <w:rPr>
      <w:rFonts w:ascii="Corbel" w:eastAsia="Corbel" w:hAnsi="Corbel" w:cs="Corbel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E6B12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Corbel" w:eastAsia="Corbel" w:hAnsi="Corbel" w:cs="Corbe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2018-01-15T08:55:00Z</dcterms:created>
  <dcterms:modified xsi:type="dcterms:W3CDTF">2018-01-18T09:12:00Z</dcterms:modified>
</cp:coreProperties>
</file>