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1F" w:rsidRDefault="00917E1F" w:rsidP="00917E1F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1042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</w:t>
      </w:r>
    </w:p>
    <w:p w:rsidR="00E71042" w:rsidRPr="00E71042" w:rsidRDefault="00E71042" w:rsidP="00917E1F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7E1F" w:rsidRDefault="00E71042" w:rsidP="00917E1F">
      <w:pPr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952500"/>
            <wp:positionH relativeFrom="margin">
              <wp:align>left</wp:align>
            </wp:positionH>
            <wp:positionV relativeFrom="margin">
              <wp:align>top</wp:align>
            </wp:positionV>
            <wp:extent cx="2562225" cy="1914525"/>
            <wp:effectExtent l="19050" t="0" r="9525" b="0"/>
            <wp:wrapSquare wrapText="bothSides"/>
            <wp:docPr id="6" name="Рисунок 6" descr="http://www.clubkid.ru/uploads/posts/2013-10/1380870960_rebenka-trud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ubkid.ru/uploads/posts/2013-10/1380870960_rebenka-trudits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88A" w:rsidRPr="0070688A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7pt;height:128.25pt" fillcolor="#0070c0" stroked="f">
            <v:fill color2="#099"/>
            <v:shadow on="t" color="silver" opacity="52429f" offset="3pt,3pt"/>
            <v:textpath style="font-family:&quot;Times New Roman&quot;;v-text-kern:t" trim="t" fitpath="t" xscale="f" string="«Воспитание навыков&#10; самостоятельности&#10; у детей раннего возраста»"/>
          </v:shape>
        </w:pict>
      </w:r>
    </w:p>
    <w:p w:rsidR="00E71042" w:rsidRDefault="00E71042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917E1F" w:rsidRPr="00D65BCB" w:rsidRDefault="00D65BCB" w:rsidP="00917E1F">
      <w:pPr>
        <w:spacing w:after="0"/>
        <w:ind w:left="-567"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D65BCB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Pr="00D65BCB">
        <w:rPr>
          <w:rFonts w:ascii="Times New Roman" w:hAnsi="Times New Roman" w:cs="Times New Roman"/>
          <w:b/>
          <w:sz w:val="24"/>
          <w:szCs w:val="24"/>
        </w:rPr>
        <w:t>Чайникова</w:t>
      </w:r>
      <w:proofErr w:type="spellEnd"/>
      <w:r w:rsidRPr="00D65BCB">
        <w:rPr>
          <w:rFonts w:ascii="Times New Roman" w:hAnsi="Times New Roman" w:cs="Times New Roman"/>
          <w:b/>
          <w:sz w:val="24"/>
          <w:szCs w:val="24"/>
        </w:rPr>
        <w:t xml:space="preserve"> А.Е.- воспитатель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Развитие самостоятельности - одна из основных задач в дошкольном возрасте, поскольку развитие самостоятельности ребенка происходит постепенно от рождения до взрослости. Воспитание самостоятельности у детей необходимо начинать с раннего возраста, предполагающих</w:t>
      </w:r>
      <w:r w:rsidRPr="007836C5">
        <w:rPr>
          <w:sz w:val="28"/>
          <w:szCs w:val="28"/>
        </w:rPr>
        <w:t xml:space="preserve"> </w:t>
      </w:r>
      <w:r w:rsidRPr="007836C5">
        <w:rPr>
          <w:rFonts w:ascii="Times New Roman" w:hAnsi="Times New Roman" w:cs="Times New Roman"/>
          <w:sz w:val="28"/>
          <w:szCs w:val="28"/>
        </w:rPr>
        <w:t>овладение детьми определенного объема умений и навыков в разных видах деятельности,</w:t>
      </w:r>
      <w:r w:rsidRPr="007836C5">
        <w:rPr>
          <w:sz w:val="28"/>
          <w:szCs w:val="28"/>
        </w:rPr>
        <w:t xml:space="preserve"> </w:t>
      </w:r>
      <w:r w:rsidRPr="007836C5">
        <w:rPr>
          <w:rFonts w:ascii="Times New Roman" w:hAnsi="Times New Roman" w:cs="Times New Roman"/>
          <w:sz w:val="28"/>
          <w:szCs w:val="28"/>
        </w:rPr>
        <w:t>которые  формируются на базе развития зрительно-ориентировочных реакций, двигательных умений, способов действий с игрушками, навыков в режимных процессах, развитие речи и т.д.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 xml:space="preserve">В раннем  возрасте малыши знакомятся с окружающим их миром и проявляют настойчивое желание наблюдать и изучать. Не ограничивать, а обеспечивать безопасность в познании вот главная цель взрослых, которые окружают малыша. Ведь не давая </w:t>
      </w:r>
      <w:proofErr w:type="gramStart"/>
      <w:r w:rsidRPr="007836C5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7836C5">
        <w:rPr>
          <w:rFonts w:ascii="Times New Roman" w:hAnsi="Times New Roman" w:cs="Times New Roman"/>
          <w:sz w:val="28"/>
          <w:szCs w:val="28"/>
        </w:rPr>
        <w:t xml:space="preserve"> возможность утолять жажду познания, мы лишаем его инициативности, которая напрямую влияет на развитие самостоятельности. Вялые, не интересующиеся окружающим миром дети не способны вырасти самостоятельными, у них гораздо хуже развиваются навыки самообслуживания.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Одна из главных  психологических особенностей данного возрастного периода - непосредственность и импульсивность. Научившись ходить, малыш открывает для себя потайные и ранее недоступные для изучения места и предметы, экспериментирует с их назначением. Именно в этот период ребенок испытывает небывалую двигательную активность, что способствует развитию моторики, выработки определенной точности координации движений. Именно эти психофизические особенности развития детей раннего возраста и составляют фундамент развития навыков самообслуживания. Чему можно обучать детей двух-трех лет? Одевание, умывание, кормление - вот три основных вида деятельности, с помощью которых мы будем развивать у детей навыки самообслуживания.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lastRenderedPageBreak/>
        <w:t xml:space="preserve">Так как ведущим видом деятельности детей является игра, то  именно через игру и игровые приёмы нужно учить детей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самообслуживать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 xml:space="preserve">Требуется огромное трудолюбие, а так же педагогический такт, чтобы не только не погасить детскую инициативу, но и способствовать её развитию. Поэтому решающее значение здесь имеют игровые приёмы, поскольку именно они позволяют, скрыть педагогическую позицию и </w:t>
      </w:r>
      <w:proofErr w:type="gramStart"/>
      <w:r w:rsidRPr="007836C5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7836C5">
        <w:rPr>
          <w:rFonts w:ascii="Times New Roman" w:hAnsi="Times New Roman" w:cs="Times New Roman"/>
          <w:sz w:val="28"/>
          <w:szCs w:val="28"/>
        </w:rPr>
        <w:t xml:space="preserve"> активно воздействовать на малыша.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 xml:space="preserve">Большое значение по формированию навыков самообслуживания занимают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. Чтобы вызвать у детей желание умываться и сделать для них этот процесс лёгким и приятным, мы читаем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>, соответственно действию называя имя ребёнка: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Увлечь ребёнка деятельностью по самообслуживанию можно вызвав у него интерес к предмету. Так во время умывания же предлагаем детям новое мыло в красивой обёртке, разворачиваем его, рассматриваем и говорим: «Какое гладкое мыло, как приятно пахнет. А как, наверное, хорошо это мыло пенится! Давайте попробуем! »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Можно предварительно рассмотреть сюжетные картинки, где изображен ребёнок, который умывается; предметные картинки с изображение предметов необходимых для умывания мыло, мыльница, полотенце на вешалке, кран с водой. Приобщая малыша к здоровому образу жизни, овладению основами гигиенической культуры в процессе умывания, используем игры с водой, с мыльными пузырями.</w:t>
      </w:r>
    </w:p>
    <w:p w:rsidR="00252BCA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 xml:space="preserve">Весьма действенным приёмом является показ инсценировок с помощью игрушек настольного театра, кукол бибабо, например: «Как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умывается», «Зайка, учит, медвежонка есть красиво и правильно», а так же игровые приёмы с куклой. Так обучая детей снимать одежду, раздеваем куклу Машу, которая гуляла вместе с </w:t>
      </w:r>
      <w:proofErr w:type="gramStart"/>
      <w:r w:rsidRPr="007836C5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7836C5">
        <w:rPr>
          <w:rFonts w:ascii="Times New Roman" w:hAnsi="Times New Roman" w:cs="Times New Roman"/>
          <w:sz w:val="28"/>
          <w:szCs w:val="28"/>
        </w:rPr>
        <w:t xml:space="preserve"> и сопровождаем свои действия словами, обозначающими последовательность (сначала расстегнуть пуговицы, молнии, застёжки на обуви, аккуратно складывать одежду на полочку. Можно обыгрывать действия, например: «Тянем, потянем, вытянули ножку. Эту ножку в этот домик, ну а эту ножку – в другой» (надеваем сапожки, брюки). 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836C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836C5">
        <w:rPr>
          <w:rFonts w:ascii="Times New Roman" w:hAnsi="Times New Roman" w:cs="Times New Roman"/>
          <w:sz w:val="28"/>
          <w:szCs w:val="28"/>
        </w:rPr>
        <w:t xml:space="preserve"> для повышения активности детей имеют такие игровые приёмы, как внезапное появление объекта и игрушки, выполнение с ними различных игровых действий. Так же к игровым приёмам можно отнести загадывание загадок, например: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«Девочка чумазая», К. Чуковского «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горе», В. Маяковского «Что такое хорошо и что такое плохо», С.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«Кто скорее допьёт», З. Александровой «Что взяла клади на место», «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», И. Муравейка «Я сама», рассказы Л.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Вороньковой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«Маша- растеряша»,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: «Водичка, водичка… », «Травка-муравка», «ночь прошла, темноту привела», </w:t>
      </w:r>
      <w:r w:rsidRPr="007836C5">
        <w:rPr>
          <w:rFonts w:ascii="Times New Roman" w:hAnsi="Times New Roman" w:cs="Times New Roman"/>
          <w:sz w:val="28"/>
          <w:szCs w:val="28"/>
        </w:rPr>
        <w:lastRenderedPageBreak/>
        <w:t xml:space="preserve">юмористические частушки Г. 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Ладонщиковой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836C5">
        <w:rPr>
          <w:rFonts w:ascii="Times New Roman" w:hAnsi="Times New Roman" w:cs="Times New Roman"/>
          <w:sz w:val="28"/>
          <w:szCs w:val="28"/>
        </w:rPr>
        <w:t>книги «Про</w:t>
      </w:r>
      <w:proofErr w:type="gramEnd"/>
      <w:r w:rsidRPr="007836C5">
        <w:rPr>
          <w:rFonts w:ascii="Times New Roman" w:hAnsi="Times New Roman" w:cs="Times New Roman"/>
          <w:sz w:val="28"/>
          <w:szCs w:val="28"/>
        </w:rPr>
        <w:t xml:space="preserve"> знакомые дела». Например: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Приучать детей к опрятности следует уже с раннего возраста, напоминать им о необходимости пользоваться носовым платком. Рассказывать малышам о том, как огорчатся туфельки, если у них смяты задники, или не застёгнуты ремешки. Тат же нами успешно проводятся такие дидактические игры как: «Кукла Катя проснулась», «Кукла Катя умывается», «Кукла Катя одевается», «Кукла Катя обедает».</w:t>
      </w:r>
    </w:p>
    <w:p w:rsidR="00917E1F" w:rsidRPr="007836C5" w:rsidRDefault="00252BCA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Собирая ребенка</w:t>
      </w:r>
      <w:r w:rsidR="00917E1F" w:rsidRPr="007836C5">
        <w:rPr>
          <w:rFonts w:ascii="Times New Roman" w:hAnsi="Times New Roman" w:cs="Times New Roman"/>
          <w:sz w:val="28"/>
          <w:szCs w:val="28"/>
        </w:rPr>
        <w:t xml:space="preserve"> </w:t>
      </w:r>
      <w:r w:rsidR="00E428C0" w:rsidRPr="007836C5">
        <w:rPr>
          <w:rFonts w:ascii="Times New Roman" w:hAnsi="Times New Roman" w:cs="Times New Roman"/>
          <w:sz w:val="28"/>
          <w:szCs w:val="28"/>
        </w:rPr>
        <w:t>на прогулку,  играйте с ним, разговаривайте</w:t>
      </w:r>
      <w:r w:rsidR="00917E1F" w:rsidRPr="007836C5">
        <w:rPr>
          <w:rFonts w:ascii="Times New Roman" w:hAnsi="Times New Roman" w:cs="Times New Roman"/>
          <w:sz w:val="28"/>
          <w:szCs w:val="28"/>
        </w:rPr>
        <w:t xml:space="preserve"> и т. д. в этом случае помогает игровой приём с «рыдающим зайчиком», который не умеет сам одеваться. А помочь ему зайка выбирает ребёнка, который не хотел одеваться. Ребёнок начинает сам одеваться и показывать зайке, как надо делать. Зайка хвалит своего помощника. </w:t>
      </w:r>
      <w:proofErr w:type="gramStart"/>
      <w:r w:rsidR="00917E1F" w:rsidRPr="007836C5">
        <w:rPr>
          <w:rFonts w:ascii="Times New Roman" w:hAnsi="Times New Roman" w:cs="Times New Roman"/>
          <w:sz w:val="28"/>
          <w:szCs w:val="28"/>
        </w:rPr>
        <w:t>Необходимо помнить, что если не обращать внимание, на то как, ребёнок выполняет действие (как завернул рукава, застегнул ботинки, убрал в шкаф сменную обувь, у детей не только не формируются необходимые навыки, но и формируются отрицательные привычки (небрежность, неряшливость и т. д.)</w:t>
      </w:r>
      <w:proofErr w:type="gramEnd"/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Обучая детей раннего возраста навыкам самообслуживания, важно сохранить их стремление к самостоятельности, которое является достижением ребёнка этого возраста, важнейшим фактором его трудолюбия.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привлечение положительного примера: «Посмотрите, как Ира быстро и правильно сапожки надела! »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Вырабатывать у детей КГН необходимо терпеливо, спокойно, лишь постепенно усложняя требования. Требования, предъявляемые ребенку, должны быть посильны и выполнимы.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объяснению: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(руки мыть чисто, не лить воду на пол и т. д.). Умелое руководство взрослых сокращает время овладения навыками личной гигиены. Необходимо создавать установку у ребенка на все предстоящие режимные процессы: «Сейчас Наташенька будет кушать», «</w:t>
      </w:r>
      <w:proofErr w:type="spellStart"/>
      <w:r w:rsidRPr="007836C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836C5">
        <w:rPr>
          <w:rFonts w:ascii="Times New Roman" w:hAnsi="Times New Roman" w:cs="Times New Roman"/>
          <w:sz w:val="28"/>
          <w:szCs w:val="28"/>
        </w:rPr>
        <w:t xml:space="preserve"> пойдет спать» и т. д. Слова взрослого настраивают ребенка на предстоящий процесс (в то время как молчаливое действие обычно пугает его). Все режимные процессы должны проводиться спокойно, без лишней суеты, без причинения ребенку неприятных ощущений.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lastRenderedPageBreak/>
        <w:t>Обучение некоторым навыкам, требует значительного труда, поскольку для этого дети должны овладеть целым рядом действий, осуществляемых в определенной последовательности (правильно сидеть за столом, пользоваться приборами для еды, салфеткой и т. д.). Упражнение ребенка в совершении одних и тех же действий, сопровождаемое постоянным контролем со стороны взрослых, приводит к постепенному формированию требуемых навыков.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При формировании навыков многосоставного действия необходимо также научить определенным действиям, используя показ, совместные действия, упражнение в действии, например: «Подставь руки лодочкой», «Хорошо вытирайся полотенцем. Разверни его, положи на ручки. Вытирай лицо. А теперь ручки. Каждую ручку вытри и с той и с другой стороны. Вот так. Молодец».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В дошкольном возрасте дети особенно склонны к подражанию, поэтому в формировании навыков большую роль играет личный пример взрослых. Их поведение должно служить образцом для детей; их указания не должны идти вразрез с собственным поведением, так как ничто не проходит мимо внимательных детских глаз. В воспитании навыков следует опираться и на хороший пример самих детей, обращать внимание малышей на тех их сверстников, кто умеет хорошо мыть руки, аккуратно обращаться с вещами, самостоятельно одеваться, так как дети не всегда могут сами заметить это.</w:t>
      </w:r>
    </w:p>
    <w:p w:rsidR="00917E1F" w:rsidRPr="007836C5" w:rsidRDefault="00917E1F" w:rsidP="00917E1F">
      <w:pPr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836C5">
        <w:rPr>
          <w:rFonts w:ascii="Times New Roman" w:hAnsi="Times New Roman" w:cs="Times New Roman"/>
          <w:sz w:val="28"/>
          <w:szCs w:val="28"/>
        </w:rPr>
        <w:t>Огр</w:t>
      </w:r>
      <w:r w:rsidR="002E4FB6" w:rsidRPr="007836C5">
        <w:rPr>
          <w:rFonts w:ascii="Times New Roman" w:hAnsi="Times New Roman" w:cs="Times New Roman"/>
          <w:sz w:val="28"/>
          <w:szCs w:val="28"/>
        </w:rPr>
        <w:t xml:space="preserve">омную роль играет </w:t>
      </w:r>
      <w:r w:rsidRPr="007836C5">
        <w:rPr>
          <w:rFonts w:ascii="Times New Roman" w:hAnsi="Times New Roman" w:cs="Times New Roman"/>
          <w:sz w:val="28"/>
          <w:szCs w:val="28"/>
        </w:rPr>
        <w:t xml:space="preserve"> оценка, </w:t>
      </w:r>
      <w:r w:rsidR="002E4FB6" w:rsidRPr="007836C5">
        <w:rPr>
          <w:rFonts w:ascii="Times New Roman" w:hAnsi="Times New Roman" w:cs="Times New Roman"/>
          <w:sz w:val="28"/>
          <w:szCs w:val="28"/>
        </w:rPr>
        <w:t>н</w:t>
      </w:r>
      <w:r w:rsidR="007836C5" w:rsidRPr="007836C5">
        <w:rPr>
          <w:rFonts w:ascii="Times New Roman" w:hAnsi="Times New Roman" w:cs="Times New Roman"/>
          <w:sz w:val="28"/>
          <w:szCs w:val="28"/>
        </w:rPr>
        <w:t>еобходимо делать положительную оценку</w:t>
      </w:r>
      <w:r w:rsidRPr="007836C5">
        <w:rPr>
          <w:rFonts w:ascii="Times New Roman" w:hAnsi="Times New Roman" w:cs="Times New Roman"/>
          <w:sz w:val="28"/>
          <w:szCs w:val="28"/>
        </w:rPr>
        <w:t>: одобрением, поощрением, похвалой. Одобрение поддерживает в детях желание в дальнейшем поступать так же, сделать еще лучше.</w:t>
      </w:r>
    </w:p>
    <w:sectPr w:rsidR="00917E1F" w:rsidRPr="007836C5" w:rsidSect="0070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71A8"/>
    <w:multiLevelType w:val="hybridMultilevel"/>
    <w:tmpl w:val="1B421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1F"/>
    <w:rsid w:val="00252BCA"/>
    <w:rsid w:val="002E4FB6"/>
    <w:rsid w:val="0070688A"/>
    <w:rsid w:val="007836C5"/>
    <w:rsid w:val="00917E1F"/>
    <w:rsid w:val="00D65BCB"/>
    <w:rsid w:val="00E428C0"/>
    <w:rsid w:val="00E7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2016-10-27T07:03:00Z</dcterms:created>
  <dcterms:modified xsi:type="dcterms:W3CDTF">2016-10-27T08:03:00Z</dcterms:modified>
</cp:coreProperties>
</file>