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A9" w:rsidRDefault="00787BA9" w:rsidP="00787BA9">
      <w:pPr>
        <w:jc w:val="center"/>
        <w:rPr>
          <w:rFonts w:ascii="Times New Roman" w:hAnsi="Times New Roman" w:cs="Times New Roman"/>
          <w:sz w:val="40"/>
          <w:szCs w:val="40"/>
        </w:rPr>
      </w:pPr>
      <w:r w:rsidRPr="00787BA9">
        <w:rPr>
          <w:rFonts w:ascii="Times New Roman" w:hAnsi="Times New Roman" w:cs="Times New Roman"/>
          <w:sz w:val="40"/>
          <w:szCs w:val="40"/>
        </w:rPr>
        <w:t>Как привлечь ребёнка к уборке игрушек?</w:t>
      </w:r>
    </w:p>
    <w:p w:rsidR="0015156E" w:rsidRPr="00787BA9" w:rsidRDefault="0015156E" w:rsidP="00787B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Отнеситесь к уборке игрушек как к важному делу, уделите этому специальное время, а не делайте это в спешке.</w:t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Определите место хранения игрушек. Не храните все игрушки в одной коробке, а располагайте их в разных местах. Например, машины стоят в «гараже», посуда на полчках шкафчика, мячи в коробке и т.п. Однако эти места должны быть постоянными, чтобы ребёнок знал, куда положить ту или иную игрушку.</w:t>
      </w:r>
      <w:r w:rsidRPr="00787BA9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942340</wp:posOffset>
            </wp:positionV>
            <wp:extent cx="2333625" cy="2362200"/>
            <wp:effectExtent l="19050" t="0" r="9525" b="0"/>
            <wp:wrapThrough wrapText="bothSides">
              <wp:wrapPolygon edited="0">
                <wp:start x="-176" y="0"/>
                <wp:lineTo x="-176" y="21426"/>
                <wp:lineTo x="21688" y="21426"/>
                <wp:lineTo x="21688" y="0"/>
                <wp:lineTo x="-176" y="0"/>
              </wp:wrapPolygon>
            </wp:wrapThrough>
            <wp:docPr id="7" name="Рисунок 7" descr="Картинки по запросу играющий ребенок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грающий ребенок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Занимайтесь уборкой игрушек вместе с ребёнком. Неважно сколько игрушек уберёт на место малыш и сколько вы; главное – дать почувствовать ребёнку, что он участник очень важного дела.</w:t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Заранее дайте ребёнку знать, что пора убирать игрушки. Можно сопровождать свои действия стихами:</w:t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                 А теперь за дело дружно, убирать игрушки нужно!</w:t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                 Мигом мы взялись за дело   и работа закипела!</w:t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Любое дело можно превратить в увлекательную игру, в том числе и уборку игрушек. Предложите малышу отправиться в путешествие, а каждая игрушка-пассажир должна занять своё место.</w:t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608965</wp:posOffset>
            </wp:positionV>
            <wp:extent cx="2066925" cy="1847850"/>
            <wp:effectExtent l="19050" t="0" r="9525" b="0"/>
            <wp:wrapThrough wrapText="bothSides">
              <wp:wrapPolygon edited="0">
                <wp:start x="-199" y="0"/>
                <wp:lineTo x="-199" y="21377"/>
                <wp:lineTo x="21700" y="21377"/>
                <wp:lineTo x="21700" y="0"/>
                <wp:lineTo x="-199" y="0"/>
              </wp:wrapPolygon>
            </wp:wrapThrough>
            <wp:docPr id="10" name="Рисунок 10" descr="Картинки по запросу играющий ребенок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играющий ребенок 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BA9">
        <w:rPr>
          <w:rFonts w:ascii="Times New Roman" w:hAnsi="Times New Roman" w:cs="Times New Roman"/>
          <w:sz w:val="28"/>
          <w:szCs w:val="28"/>
        </w:rPr>
        <w:t>Убирая игрушки, обращайтесь к ним, как к живым существам, и через них «давайте установку» ребёнку на сон, еду и т.д. Например, перед сном, взяв куклу, можно сказать: «Ляля, ложись спать. Машенька тоже спать сейчас пойдёт, в свою кроватку ляжет»</w:t>
      </w:r>
      <w:r w:rsidRPr="00787BA9">
        <w:t xml:space="preserve"> </w:t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Малыша надо непременно похвалить за сделанную работу. Перечислите, что он сделал. Полюбуйтесь комнатой: «Ах, как красиво! Какой порядок!»</w:t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 </w:t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  <w:highlight w:val="cyan"/>
        </w:rPr>
        <w:t>Что делать с игрушками, к которым ребёнок потерял интерес?</w:t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Помните, что все, кроме любимой игрушки, надо периодически менять и обновлять.</w:t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Если вы заметили, что малыш долго не берёт в руки какую-либо игрушку, значит, она ему сейчас просто не нужна. Спрячьте её подальше, а через некоторое время её появление вызовет новый эмоциональный или познавательный интерес у ребёнка.</w:t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BA9">
        <w:rPr>
          <w:rFonts w:ascii="Times New Roman" w:hAnsi="Times New Roman" w:cs="Times New Roman"/>
          <w:sz w:val="28"/>
          <w:szCs w:val="28"/>
        </w:rPr>
        <w:lastRenderedPageBreak/>
        <w:t>Будьте крайне осторожны, распоряжаясь игрушечным </w:t>
      </w:r>
      <w:proofErr w:type="gramEnd"/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миром своего ребёнка.</w:t>
      </w:r>
    </w:p>
    <w:p w:rsidR="00787BA9" w:rsidRPr="0015156E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 xml:space="preserve">Вы можете случайно выбросить его любимые игрушки. Ведь любимая игрушка не </w:t>
      </w:r>
      <w:r w:rsidR="001515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230505</wp:posOffset>
            </wp:positionV>
            <wp:extent cx="1619250" cy="1895475"/>
            <wp:effectExtent l="19050" t="0" r="0" b="0"/>
            <wp:wrapThrough wrapText="bothSides">
              <wp:wrapPolygon edited="0">
                <wp:start x="-254" y="0"/>
                <wp:lineTo x="-254" y="21491"/>
                <wp:lineTo x="21600" y="21491"/>
                <wp:lineTo x="21600" y="0"/>
                <wp:lineTo x="-254" y="0"/>
              </wp:wrapPolygon>
            </wp:wrapThrough>
            <wp:docPr id="2" name="Рисунок 13" descr="C:\Users\admin\Desktop\Девочка-кормит-куклу-игра-в-дочки-матери-детство-25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Девочка-кормит-куклу-игра-в-дочки-матери-детство-257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BA9">
        <w:rPr>
          <w:rFonts w:ascii="Times New Roman" w:hAnsi="Times New Roman" w:cs="Times New Roman"/>
          <w:sz w:val="28"/>
          <w:szCs w:val="28"/>
        </w:rPr>
        <w:t>обязательно новая, дорогая и красочная.</w:t>
      </w:r>
      <w:r w:rsidR="0015156E" w:rsidRPr="0015156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Не заставляйте никогда ребёнка своими руками выбрасывать сломанные или устаревшие игрушки! С каждой из них связаны положительные эмоции и переживания.</w:t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Подарите устаревшие игрушки детскому саду, какому-либо ребёнку у которого нет такой игрушки.</w:t>
      </w:r>
    </w:p>
    <w:p w:rsid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Из нескольких неисправных игрушек можно сделать новую интересную игрушку.</w:t>
      </w:r>
    </w:p>
    <w:p w:rsidR="0015156E" w:rsidRPr="00787BA9" w:rsidRDefault="0015156E" w:rsidP="00787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  <w:highlight w:val="cyan"/>
        </w:rPr>
        <w:t>Игрушка в жизни ребёнка.</w:t>
      </w:r>
    </w:p>
    <w:p w:rsidR="00787BA9" w:rsidRPr="00787BA9" w:rsidRDefault="0015156E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1149350</wp:posOffset>
            </wp:positionV>
            <wp:extent cx="2404110" cy="1819275"/>
            <wp:effectExtent l="19050" t="0" r="0" b="0"/>
            <wp:wrapThrough wrapText="bothSides">
              <wp:wrapPolygon edited="0">
                <wp:start x="-171" y="0"/>
                <wp:lineTo x="-171" y="21487"/>
                <wp:lineTo x="21566" y="21487"/>
                <wp:lineTo x="21566" y="0"/>
                <wp:lineTo x="-171" y="0"/>
              </wp:wrapPolygon>
            </wp:wrapThrough>
            <wp:docPr id="14" name="Рисунок 1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BA9" w:rsidRPr="00787BA9">
        <w:rPr>
          <w:rFonts w:ascii="Times New Roman" w:hAnsi="Times New Roman" w:cs="Times New Roman"/>
          <w:sz w:val="28"/>
          <w:szCs w:val="28"/>
        </w:rPr>
        <w:t> Игра – это не забава, а важный вид деятельности малыша. Она доставляет ему удовольствие и радость. Играя, малыш действует с предметами. Знакомится с их свойствами, разговаривает, двигается. В игре происходит умственное развитие ребёнка, развивается воображение, внимание, память. Кроха  1.6 – 3 лет в своей игре обычно подражает взрослым. Всё. Что он видит и слышит, переносит в игру. Поэтому нам должно быть не безразлично, чем и как играют наши малыши!</w:t>
      </w:r>
      <w:r w:rsidRPr="0015156E">
        <w:t xml:space="preserve"> </w:t>
      </w:r>
    </w:p>
    <w:p w:rsid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Развитие богатого эмоционального мира ребенка немыслимо без игрушек.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куклы и машинки. У кого- то это невзрачный мишка, переданный по наследству мамой.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</w:t>
      </w:r>
    </w:p>
    <w:p w:rsidR="0015156E" w:rsidRPr="00787BA9" w:rsidRDefault="0015156E" w:rsidP="00787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  <w:highlight w:val="cyan"/>
        </w:rPr>
        <w:t>Как подобрать игрушку ребёнку?</w:t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 xml:space="preserve"> 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 – то уйдут, страх темноты, когда выключается свет и надо уснуть, но не в одиночестве, а с подружкой – игрушкой. На них иногда </w:t>
      </w:r>
      <w:r w:rsidRPr="00787BA9">
        <w:rPr>
          <w:rFonts w:ascii="Times New Roman" w:hAnsi="Times New Roman" w:cs="Times New Roman"/>
          <w:sz w:val="28"/>
          <w:szCs w:val="28"/>
        </w:rPr>
        <w:lastRenderedPageBreak/>
        <w:t>злятся, их  наказывают, забрасывают в дальний угол, но в минуты детского горя вспоминают их и жалеют.</w:t>
      </w:r>
      <w:r w:rsidR="0015156E" w:rsidRPr="0015156E">
        <w:t xml:space="preserve"> </w:t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  <w:r w:rsidR="0015156E" w:rsidRPr="0015156E">
        <w:rPr>
          <w:noProof/>
          <w:lang w:eastAsia="ru-RU"/>
        </w:rPr>
        <w:t xml:space="preserve"> </w:t>
      </w:r>
      <w:r w:rsidR="0015156E" w:rsidRPr="0015156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706755</wp:posOffset>
            </wp:positionV>
            <wp:extent cx="3228975" cy="2657475"/>
            <wp:effectExtent l="19050" t="0" r="9525" b="0"/>
            <wp:wrapThrough wrapText="bothSides">
              <wp:wrapPolygon edited="0">
                <wp:start x="-127" y="0"/>
                <wp:lineTo x="-127" y="21523"/>
                <wp:lineTo x="21664" y="21523"/>
                <wp:lineTo x="21664" y="0"/>
                <wp:lineTo x="-127" y="0"/>
              </wp:wrapPolygon>
            </wp:wrapThrough>
            <wp:docPr id="3" name="Рисунок 1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Игрушки нужно подобрать в соответствии с возрастом. Они должны быть красочными, яркими, привлекательными и безопасными. Они должны привлекать внимание ребёнка. Набор игрушек должен быть для спокойных игр за столом, для игр с куклами, машинами и для  подвижных игр.</w:t>
      </w:r>
    </w:p>
    <w:p w:rsidR="00787BA9" w:rsidRDefault="00787BA9" w:rsidP="00787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 xml:space="preserve">При покупке игрушек пользуйтесь простым правилом: </w:t>
      </w:r>
    </w:p>
    <w:p w:rsidR="00787BA9" w:rsidRPr="00787BA9" w:rsidRDefault="00787BA9" w:rsidP="00787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игрушки следует выбирать, а не собирать!</w:t>
      </w:r>
    </w:p>
    <w:p w:rsidR="00787BA9" w:rsidRPr="00787BA9" w:rsidRDefault="00787BA9" w:rsidP="00787BA9">
      <w:pPr>
        <w:jc w:val="both"/>
        <w:rPr>
          <w:rFonts w:ascii="Times New Roman" w:hAnsi="Times New Roman" w:cs="Times New Roman"/>
          <w:sz w:val="28"/>
          <w:szCs w:val="28"/>
        </w:rPr>
      </w:pPr>
      <w:r w:rsidRPr="00787BA9">
        <w:rPr>
          <w:rFonts w:ascii="Times New Roman" w:hAnsi="Times New Roman" w:cs="Times New Roman"/>
          <w:sz w:val="28"/>
          <w:szCs w:val="28"/>
        </w:rPr>
        <w:t> </w:t>
      </w:r>
    </w:p>
    <w:p w:rsidR="00087869" w:rsidRPr="00787BA9" w:rsidRDefault="00087869" w:rsidP="00787B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7869" w:rsidRPr="00787BA9" w:rsidSect="00787B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725"/>
    <w:multiLevelType w:val="multilevel"/>
    <w:tmpl w:val="32C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77944"/>
    <w:multiLevelType w:val="multilevel"/>
    <w:tmpl w:val="D6DE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E722B"/>
    <w:multiLevelType w:val="multilevel"/>
    <w:tmpl w:val="6F18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D7676"/>
    <w:multiLevelType w:val="multilevel"/>
    <w:tmpl w:val="A1B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60194"/>
    <w:multiLevelType w:val="multilevel"/>
    <w:tmpl w:val="764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BA9"/>
    <w:rsid w:val="00087869"/>
    <w:rsid w:val="0015156E"/>
    <w:rsid w:val="00293832"/>
    <w:rsid w:val="00787BA9"/>
    <w:rsid w:val="00B7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69"/>
  </w:style>
  <w:style w:type="paragraph" w:styleId="3">
    <w:name w:val="heading 3"/>
    <w:basedOn w:val="a"/>
    <w:link w:val="30"/>
    <w:uiPriority w:val="9"/>
    <w:qFormat/>
    <w:rsid w:val="00787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7B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195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2017-12-06T12:32:00Z</dcterms:created>
  <dcterms:modified xsi:type="dcterms:W3CDTF">2017-12-06T12:52:00Z</dcterms:modified>
</cp:coreProperties>
</file>